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XX学院教学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实验室安全工作情况统计表</w:t>
      </w:r>
    </w:p>
    <w:p>
      <w:pPr>
        <w:widowControl/>
        <w:autoSpaceDE w:val="0"/>
        <w:autoSpaceDN w:val="0"/>
        <w:adjustRightInd w:val="0"/>
        <w:jc w:val="center"/>
        <w:rPr>
          <w:rFonts w:hint="eastAsia" w:ascii="楷体_GB2312" w:hAnsi="Times New Roman" w:eastAsia="楷体_GB2312"/>
          <w:kern w:val="0"/>
          <w:sz w:val="32"/>
          <w:szCs w:val="32"/>
        </w:rPr>
      </w:pPr>
      <w:r>
        <w:rPr>
          <w:rFonts w:hint="eastAsia" w:ascii="楷体_GB2312" w:hAnsi="Times New Roman" w:eastAsia="楷体_GB2312" w:cs="Songti SC"/>
          <w:kern w:val="0"/>
          <w:sz w:val="32"/>
          <w:szCs w:val="32"/>
        </w:rPr>
        <w:t>（</w:t>
      </w:r>
      <w:r>
        <w:rPr>
          <w:rFonts w:hint="eastAsia" w:ascii="楷体_GB2312" w:hAnsi="Times New Roman" w:eastAsia="楷体_GB2312"/>
          <w:kern w:val="0"/>
          <w:sz w:val="32"/>
          <w:szCs w:val="32"/>
        </w:rPr>
        <w:t>2017</w:t>
      </w:r>
      <w:r>
        <w:rPr>
          <w:rFonts w:hint="eastAsia" w:ascii="楷体_GB2312" w:hAnsi="Times New Roman" w:eastAsia="楷体_GB2312" w:cs="Songti SC"/>
          <w:kern w:val="0"/>
          <w:sz w:val="32"/>
          <w:szCs w:val="32"/>
        </w:rPr>
        <w:t>年</w:t>
      </w:r>
      <w:r>
        <w:rPr>
          <w:rFonts w:hint="eastAsia" w:ascii="楷体_GB2312" w:hAnsi="Times New Roman" w:eastAsia="楷体_GB2312"/>
          <w:kern w:val="0"/>
          <w:sz w:val="32"/>
          <w:szCs w:val="32"/>
        </w:rPr>
        <w:t>1</w:t>
      </w:r>
      <w:r>
        <w:rPr>
          <w:rFonts w:hint="eastAsia" w:ascii="楷体_GB2312" w:hAnsi="Times New Roman" w:eastAsia="楷体_GB2312" w:cs="Songti SC"/>
          <w:kern w:val="0"/>
          <w:sz w:val="32"/>
          <w:szCs w:val="32"/>
        </w:rPr>
        <w:t>月</w:t>
      </w:r>
      <w:r>
        <w:rPr>
          <w:rFonts w:hint="eastAsia" w:ascii="楷体_GB2312" w:hAnsi="Times New Roman" w:eastAsia="楷体_GB2312"/>
          <w:kern w:val="0"/>
          <w:sz w:val="32"/>
          <w:szCs w:val="32"/>
        </w:rPr>
        <w:t>—2017</w:t>
      </w:r>
      <w:r>
        <w:rPr>
          <w:rFonts w:hint="eastAsia" w:ascii="楷体_GB2312" w:hAnsi="Times New Roman" w:eastAsia="楷体_GB2312" w:cs="Songti SC"/>
          <w:kern w:val="0"/>
          <w:sz w:val="32"/>
          <w:szCs w:val="32"/>
        </w:rPr>
        <w:t>年</w:t>
      </w:r>
      <w:r>
        <w:rPr>
          <w:rFonts w:hint="eastAsia" w:ascii="楷体_GB2312" w:hAnsi="Times New Roman" w:eastAsia="楷体_GB2312"/>
          <w:kern w:val="0"/>
          <w:sz w:val="32"/>
          <w:szCs w:val="32"/>
        </w:rPr>
        <w:t>12</w:t>
      </w:r>
      <w:r>
        <w:rPr>
          <w:rFonts w:hint="eastAsia" w:ascii="楷体_GB2312" w:hAnsi="Times New Roman" w:eastAsia="楷体_GB2312" w:cs="Songti SC"/>
          <w:kern w:val="0"/>
          <w:sz w:val="32"/>
          <w:szCs w:val="32"/>
        </w:rPr>
        <w:t>月）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一、教学实验室安全工作基本情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（一）管理基本情况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所属单位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ab/>
            </w:r>
          </w:p>
        </w:tc>
        <w:tc>
          <w:tcPr>
            <w:tcW w:w="426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教学实验室数量（个）</w:t>
            </w:r>
          </w:p>
        </w:tc>
        <w:tc>
          <w:tcPr>
            <w:tcW w:w="426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（二）教学实验室安全情况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1.是否发生安全责任事故：是（），否（）。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2.如果发生安全责任事故，请填写下表：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1475" w:type="dxa"/>
            <w:vMerge w:val="restart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教学实验室名称</w:t>
            </w:r>
          </w:p>
        </w:tc>
        <w:tc>
          <w:tcPr>
            <w:tcW w:w="1217" w:type="dxa"/>
            <w:vMerge w:val="restart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事故发生时间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人员伤亡情况</w:t>
            </w:r>
          </w:p>
        </w:tc>
        <w:tc>
          <w:tcPr>
            <w:tcW w:w="1218" w:type="dxa"/>
            <w:vMerge w:val="restart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经济损失（万元）</w:t>
            </w:r>
          </w:p>
        </w:tc>
        <w:tc>
          <w:tcPr>
            <w:tcW w:w="1218" w:type="dxa"/>
            <w:vMerge w:val="restart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5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伤（人）</w:t>
            </w: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亡（人）</w:t>
            </w:r>
          </w:p>
        </w:tc>
        <w:tc>
          <w:tcPr>
            <w:tcW w:w="1218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147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147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...</w:t>
            </w:r>
          </w:p>
        </w:tc>
        <w:tc>
          <w:tcPr>
            <w:tcW w:w="147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二、教学实验室安全责任体系和运行机制建设情况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（一）基本要求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985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要求内容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基本建立三级联动的教学实验室安全管理责任体系</w:t>
            </w:r>
            <w:r>
              <w:rPr>
                <w:rFonts w:hint="eastAsia"/>
                <w:sz w:val="32"/>
                <w:szCs w:val="32"/>
              </w:rPr>
              <w:tab/>
            </w: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基本建立教学实验室全生命周期安全运行机制</w:t>
            </w: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（二）相关制度建设情况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文件名称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文号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...</w:t>
            </w:r>
          </w:p>
        </w:tc>
        <w:tc>
          <w:tcPr>
            <w:tcW w:w="213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/>
    <w:p>
      <w:r>
        <w:tab/>
      </w:r>
      <w:r>
        <w:tab/>
      </w:r>
      <w:r>
        <w:tab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三、教学实验室安全宣传教育情况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（一）教学实验室安全准入制度建设情况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68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要求内容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</w:t>
            </w:r>
          </w:p>
        </w:tc>
        <w:tc>
          <w:tcPr>
            <w:tcW w:w="20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基本建立教学实验室安全准入制度</w:t>
            </w:r>
          </w:p>
        </w:tc>
        <w:tc>
          <w:tcPr>
            <w:tcW w:w="226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（二）安全教育开展情况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835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安全教育开展内容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ab/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开设选修课（门）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ab/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开设必修课（门）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ab/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参加安全培训教职工人数（人次）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ab/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参加安全培训学生人数（人次）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四、教学实验室安全专项检查情况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2268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检查内容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检查时间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发现隐患（个）</w:t>
            </w:r>
          </w:p>
        </w:tc>
        <w:tc>
          <w:tcPr>
            <w:tcW w:w="20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隐患整改完成（个）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1</w:t>
            </w:r>
            <w:r>
              <w:rPr>
                <w:rFonts w:asciiTheme="minorEastAsia" w:hAnsiTheme="minorEastAsia"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2</w:t>
            </w:r>
            <w:r>
              <w:rPr>
                <w:rFonts w:asciiTheme="minorEastAsia" w:hAnsiTheme="minorEastAsia"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/>
    <w:p>
      <w:r>
        <w:tab/>
      </w:r>
      <w:r>
        <w:tab/>
      </w:r>
      <w:r>
        <w:tab/>
      </w:r>
      <w: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五、教学实验室安全应急能力建设情况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811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581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内容</w:t>
            </w:r>
          </w:p>
        </w:tc>
        <w:tc>
          <w:tcPr>
            <w:tcW w:w="161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已经完成的应急预案数量（个）</w:t>
            </w: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开展应急演练次数（次）</w:t>
            </w: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参加应急演练人数（人次）</w:t>
            </w: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581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实验室专职管理人员接受安全知识和应急能力培训人次（人次）</w:t>
            </w:r>
          </w:p>
        </w:tc>
        <w:tc>
          <w:tcPr>
            <w:tcW w:w="1610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六、教学实验室安全工作基础情况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（一）教学实验室安全工作信息化资源、平台建设情况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1.信息化资源建设情况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内容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2.信息化平台建设情况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559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内容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是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建设全校统一的教学实验室安全管理信息化系统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（二）安全工作基础条件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439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443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内容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443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专兼职安全队伍数量（人）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4439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年度安全工作经费投入（万元）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ngti SC">
    <w:altName w:val="Malgun Gothic Semilight"/>
    <w:panose1 w:val="00000000000000000000"/>
    <w:charset w:val="88"/>
    <w:family w:val="auto"/>
    <w:pitch w:val="default"/>
    <w:sig w:usb0="00000000" w:usb1="00000000" w:usb2="00000010" w:usb3="00000000" w:csb0="001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4A89"/>
    <w:rsid w:val="00654041"/>
    <w:rsid w:val="007D470C"/>
    <w:rsid w:val="008319D2"/>
    <w:rsid w:val="008B3E21"/>
    <w:rsid w:val="009E4A89"/>
    <w:rsid w:val="00AF2826"/>
    <w:rsid w:val="00CC7C32"/>
    <w:rsid w:val="00DC69CF"/>
    <w:rsid w:val="00EB351D"/>
    <w:rsid w:val="00FC69CA"/>
    <w:rsid w:val="11DC0979"/>
    <w:rsid w:val="38A81CC1"/>
    <w:rsid w:val="558964A9"/>
    <w:rsid w:val="55C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item-name"/>
    <w:basedOn w:val="5"/>
    <w:uiPriority w:val="0"/>
  </w:style>
  <w:style w:type="character" w:customStyle="1" w:styleId="13">
    <w:name w:val="item-nam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139</Words>
  <Characters>795</Characters>
  <Lines>6</Lines>
  <Paragraphs>1</Paragraphs>
  <ScaleCrop>false</ScaleCrop>
  <LinksUpToDate>false</LinksUpToDate>
  <CharactersWithSpaces>933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2017-12-26T01:46:00Z</dcterms:created>
  <dc:creator>微软用户</dc:creator>
  <cp:lastModifiedBy>燕迅</cp:lastModifiedBy>
  <dcterms:modified xsi:type="dcterms:W3CDTF">2018-01-06T07:41:31Z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