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关于2016级转专业学生笔试考试安排的通知</w:t>
      </w:r>
    </w:p>
    <w:p>
      <w:pPr>
        <w:numPr>
          <w:ilvl w:val="0"/>
          <w:numId w:val="0"/>
        </w:numP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  <w:t xml:space="preserve">    根据《河南工程学院2016年学生转专业工作方案》的工作安排，经学生申报、学院审核及教务处复核，同意李振豪等280名学生参加转专业考试，现将考试注意事项公布如下：</w:t>
      </w:r>
      <w:bookmarkStart w:id="0" w:name="_GoBack"/>
      <w:bookmarkEnd w:id="0"/>
    </w:p>
    <w:p>
      <w:pPr>
        <w:numPr>
          <w:ilvl w:val="0"/>
          <w:numId w:val="1"/>
        </w:numPr>
        <w:ind w:firstLine="640"/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  <w:t xml:space="preserve">考试时间：2016年11月30日（周三下午），        </w:t>
      </w:r>
    </w:p>
    <w:p>
      <w:pPr>
        <w:numPr>
          <w:ilvl w:val="0"/>
          <w:numId w:val="0"/>
        </w:numP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13:30-15:30 外语</w:t>
      </w:r>
    </w:p>
    <w:p>
      <w:pPr>
        <w:numPr>
          <w:ilvl w:val="0"/>
          <w:numId w:val="0"/>
        </w:numPr>
        <w:ind w:firstLine="640"/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15:50-17:50 数学  </w:t>
      </w:r>
    </w:p>
    <w:p>
      <w:pPr>
        <w:numPr>
          <w:ilvl w:val="0"/>
          <w:numId w:val="0"/>
        </w:numP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  <w:t xml:space="preserve">    2.除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艺术类学生只参加“英语”课程考试外，其他学生须参加“英语”和“数学”两门课程的考试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  <w:t xml:space="preserve">    3.考生须携带学生证或校园卡参加考试。</w:t>
      </w:r>
    </w:p>
    <w:p>
      <w:pPr>
        <w:numPr>
          <w:ilvl w:val="0"/>
          <w:numId w:val="0"/>
        </w:numP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  <w:t xml:space="preserve">    4.考生须在指定考场对号入座（具体考场及座号安排见附件）。</w:t>
      </w:r>
    </w:p>
    <w:p>
      <w:pPr>
        <w:numPr>
          <w:ilvl w:val="0"/>
          <w:numId w:val="0"/>
        </w:numPr>
        <w:ind w:firstLine="640"/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5.草稿纸由学校统一发放，考生不得携带考试相关资料、手机等进入考场，违纪学生按照校规校纪处理。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注：</w:t>
      </w:r>
      <w:r>
        <w:rPr>
          <w:rFonts w:hint="eastAsia" w:ascii="仿宋_GB2312" w:eastAsia="仿宋_GB2312"/>
          <w:sz w:val="32"/>
          <w:szCs w:val="32"/>
        </w:rPr>
        <w:t>学生</w:t>
      </w:r>
      <w:r>
        <w:rPr>
          <w:rFonts w:ascii="仿宋_GB2312" w:eastAsia="仿宋_GB2312"/>
          <w:sz w:val="32"/>
          <w:szCs w:val="32"/>
        </w:rPr>
        <w:t>若对公布的</w:t>
      </w:r>
      <w:r>
        <w:rPr>
          <w:rFonts w:hint="eastAsia" w:ascii="仿宋_GB2312" w:eastAsia="仿宋_GB2312"/>
          <w:sz w:val="32"/>
          <w:szCs w:val="32"/>
          <w:lang w:eastAsia="zh-CN"/>
        </w:rPr>
        <w:t>转专业考试</w:t>
      </w:r>
      <w:r>
        <w:rPr>
          <w:rFonts w:ascii="仿宋_GB2312" w:eastAsia="仿宋_GB2312"/>
          <w:sz w:val="32"/>
          <w:szCs w:val="32"/>
        </w:rPr>
        <w:t>名单有异议，可</w:t>
      </w:r>
      <w:r>
        <w:rPr>
          <w:rFonts w:hint="eastAsia" w:ascii="仿宋_GB2312" w:eastAsia="仿宋_GB2312"/>
          <w:sz w:val="32"/>
          <w:szCs w:val="32"/>
        </w:rPr>
        <w:t>于11月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</w:rPr>
        <w:t>致电62508516。</w:t>
      </w:r>
    </w:p>
    <w:p>
      <w:pPr>
        <w:numPr>
          <w:ilvl w:val="0"/>
          <w:numId w:val="0"/>
        </w:numP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52B1"/>
    <w:multiLevelType w:val="singleLevel"/>
    <w:tmpl w:val="583952B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E1002"/>
    <w:rsid w:val="27AF4F40"/>
    <w:rsid w:val="28B54D20"/>
    <w:rsid w:val="31B56213"/>
    <w:rsid w:val="415F17E8"/>
    <w:rsid w:val="473B22C6"/>
    <w:rsid w:val="4AE742FB"/>
    <w:rsid w:val="50B32E26"/>
    <w:rsid w:val="55AA7FFE"/>
    <w:rsid w:val="55F3195E"/>
    <w:rsid w:val="5C6F0DCE"/>
    <w:rsid w:val="63A61989"/>
    <w:rsid w:val="67B316F4"/>
    <w:rsid w:val="6CC32F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2016-11-28T06:19:21Z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